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2C" w:rsidRDefault="00CC0B1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169"/>
        </w:tabs>
        <w:spacing w:line="306" w:lineRule="auto"/>
        <w:ind w:left="374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ДОГОВОР № </w:t>
      </w:r>
      <w:r w:rsidR="005D449F">
        <w:rPr>
          <w:rFonts w:ascii="Times New Roman" w:eastAsia="Times New Roman" w:hAnsi="Times New Roman" w:cs="Times New Roman"/>
          <w:b/>
          <w:sz w:val="22"/>
          <w:szCs w:val="22"/>
        </w:rPr>
        <w:t>_________</w:t>
      </w:r>
      <w:r w:rsidR="001B602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</w:t>
      </w:r>
      <w:r w:rsidR="00B31D1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2__</w:t>
      </w:r>
    </w:p>
    <w:p w:rsidR="00D8592C" w:rsidRDefault="00CC0B1B">
      <w:pPr>
        <w:pBdr>
          <w:top w:val="nil"/>
          <w:left w:val="nil"/>
          <w:bottom w:val="nil"/>
          <w:right w:val="nil"/>
          <w:between w:val="nil"/>
        </w:pBdr>
        <w:spacing w:line="306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на оказание услуг по контролю фактически выполненных ремонтных работ </w:t>
      </w:r>
    </w:p>
    <w:p w:rsidR="00D8592C" w:rsidRDefault="00CC0B1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616"/>
          <w:tab w:val="left" w:pos="8990"/>
          <w:tab w:val="left" w:pos="10325"/>
        </w:tabs>
        <w:spacing w:after="21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г. Москва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«</w:t>
      </w:r>
      <w:r w:rsidR="0081276F">
        <w:rPr>
          <w:rFonts w:ascii="Times New Roman" w:eastAsia="Times New Roman" w:hAnsi="Times New Roman" w:cs="Times New Roman"/>
          <w:b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»</w:t>
      </w:r>
      <w:r w:rsidR="0081276F">
        <w:rPr>
          <w:rFonts w:ascii="Times New Roman" w:eastAsia="Times New Roman" w:hAnsi="Times New Roman" w:cs="Times New Roman"/>
          <w:b/>
          <w:sz w:val="22"/>
          <w:szCs w:val="22"/>
        </w:rPr>
        <w:t xml:space="preserve"> _________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B602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20</w:t>
      </w:r>
      <w:r w:rsidR="00F2743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</w:t>
      </w:r>
      <w:r w:rsidR="001B602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г.</w:t>
      </w:r>
    </w:p>
    <w:p w:rsidR="00D8592C" w:rsidRDefault="00CC0B1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Индивидуальный предприниматель Харитонов Иван Александрович, именуемый в дальнейшем "Исполнитель", действующий на основании свидетельства о государственной регистрации в качестве индивидуального предпринимателя (ОГРНИП 318502700030461) с одной стороны, </w:t>
      </w:r>
      <w:r w:rsidR="00084F5F">
        <w:rPr>
          <w:rFonts w:ascii="Times New Roman" w:eastAsia="Times New Roman" w:hAnsi="Times New Roman" w:cs="Times New Roman"/>
          <w:sz w:val="22"/>
          <w:szCs w:val="22"/>
        </w:rPr>
        <w:t xml:space="preserve">и </w:t>
      </w:r>
      <w:r w:rsidR="0081276F">
        <w:rPr>
          <w:rFonts w:ascii="Times New Roman" w:eastAsia="Times New Roman" w:hAnsi="Times New Roman" w:cs="Times New Roman"/>
          <w:sz w:val="22"/>
          <w:szCs w:val="22"/>
        </w:rPr>
        <w:t>_______________________</w:t>
      </w:r>
      <w:r w:rsidR="00084F5F">
        <w:rPr>
          <w:rFonts w:ascii="Times New Roman" w:eastAsia="Times New Roman" w:hAnsi="Times New Roman" w:cs="Times New Roman"/>
          <w:sz w:val="22"/>
          <w:szCs w:val="22"/>
        </w:rPr>
        <w:t>____________________ ______________________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, именуемый (-</w:t>
      </w:r>
      <w:proofErr w:type="spellStart"/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ая</w:t>
      </w:r>
      <w:proofErr w:type="spellEnd"/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дальнейшем "Заказчик", с друго</w:t>
      </w:r>
      <w:r w:rsidR="001C6BA9">
        <w:rPr>
          <w:rFonts w:ascii="Times New Roman" w:eastAsia="Times New Roman" w:hAnsi="Times New Roman" w:cs="Times New Roman"/>
          <w:color w:val="000000"/>
          <w:sz w:val="22"/>
          <w:szCs w:val="22"/>
        </w:rPr>
        <w:t>й стороны, заключили настоящий 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</w:t>
      </w:r>
      <w:r w:rsidR="001C6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(далее «Договор»)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 нижеследующем:</w:t>
      </w:r>
    </w:p>
    <w:p w:rsidR="00D8592C" w:rsidRDefault="00CC0B1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9"/>
        </w:tabs>
        <w:spacing w:after="34"/>
        <w:ind w:left="4320"/>
        <w:jc w:val="both"/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ПРЕДМЕТ ДОГОВОРА</w:t>
      </w:r>
    </w:p>
    <w:p w:rsidR="00D8592C" w:rsidRDefault="00CC0B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"/>
          <w:tab w:val="left" w:pos="2141"/>
          <w:tab w:val="left" w:pos="11170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 поручает, а Исполнитель, обладая соответствующей квалификацией и специальными познаниями, принимает на себя обязательства по оказанию Заказчику услуг по</w:t>
      </w:r>
      <w:r w:rsidR="00F412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технической приемке</w:t>
      </w:r>
      <w:r w:rsidR="00374E4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ремонтных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работ</w:t>
      </w:r>
      <w:r w:rsidR="00B31D1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опр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еделенных заказчиком на Объекте, расположенном по адресу ________________________ ______________________________________________________________________________________________</w:t>
      </w:r>
      <w:r w:rsidR="00B31D17">
        <w:rPr>
          <w:rFonts w:ascii="Times New Roman" w:eastAsia="Times New Roman" w:hAnsi="Times New Roman" w:cs="Times New Roman"/>
          <w:color w:val="000000"/>
          <w:sz w:val="22"/>
          <w:szCs w:val="22"/>
        </w:rPr>
        <w:t>________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_____________________________________________________________</w:t>
      </w:r>
      <w:r w:rsidR="00B31D17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 площадью _____________м</w:t>
      </w:r>
      <w:r w:rsidR="00B31D17" w:rsidRPr="00B31D17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8592C" w:rsidRDefault="00CC0B1B" w:rsidP="00C65277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Предметом настоящего Договора является оценка Исполнителем </w:t>
      </w:r>
      <w:r w:rsidR="00B31D17">
        <w:rPr>
          <w:rFonts w:ascii="Times New Roman" w:eastAsia="Times New Roman" w:hAnsi="Times New Roman" w:cs="Times New Roman"/>
          <w:sz w:val="22"/>
          <w:szCs w:val="22"/>
        </w:rPr>
        <w:t xml:space="preserve">качества </w:t>
      </w:r>
      <w:r w:rsidR="00084F5F">
        <w:rPr>
          <w:rFonts w:ascii="Times New Roman" w:eastAsia="Times New Roman" w:hAnsi="Times New Roman" w:cs="Times New Roman"/>
          <w:sz w:val="22"/>
          <w:szCs w:val="22"/>
        </w:rPr>
        <w:t>выполненных на Объе</w:t>
      </w:r>
      <w:r w:rsidR="00F4124D">
        <w:rPr>
          <w:rFonts w:ascii="Times New Roman" w:eastAsia="Times New Roman" w:hAnsi="Times New Roman" w:cs="Times New Roman"/>
          <w:sz w:val="22"/>
          <w:szCs w:val="22"/>
        </w:rPr>
        <w:t xml:space="preserve">кте </w:t>
      </w:r>
      <w:r>
        <w:rPr>
          <w:rFonts w:ascii="Times New Roman" w:eastAsia="Times New Roman" w:hAnsi="Times New Roman" w:cs="Times New Roman"/>
          <w:sz w:val="22"/>
          <w:szCs w:val="22"/>
        </w:rPr>
        <w:t>ремонтных работ по критериям и параметрам, указанным в действующих нормативных докум</w:t>
      </w:r>
      <w:r w:rsidR="00B31D17">
        <w:rPr>
          <w:rFonts w:ascii="Times New Roman" w:eastAsia="Times New Roman" w:hAnsi="Times New Roman" w:cs="Times New Roman"/>
          <w:sz w:val="22"/>
          <w:szCs w:val="22"/>
        </w:rPr>
        <w:t>ентах (ГОСТ</w:t>
      </w:r>
      <w:r w:rsidR="00084F5F">
        <w:rPr>
          <w:rFonts w:ascii="Times New Roman" w:eastAsia="Times New Roman" w:hAnsi="Times New Roman" w:cs="Times New Roman"/>
          <w:sz w:val="22"/>
          <w:szCs w:val="22"/>
        </w:rPr>
        <w:t>, СП и другие).</w:t>
      </w:r>
    </w:p>
    <w:p w:rsidR="006E399F" w:rsidRDefault="00E3314D" w:rsidP="00C65277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Проверка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объё</w:t>
      </w:r>
      <w:r w:rsidR="00CC0B1B">
        <w:rPr>
          <w:rFonts w:ascii="Times New Roman" w:eastAsia="Times New Roman" w:hAnsi="Times New Roman" w:cs="Times New Roman"/>
          <w:color w:val="000000"/>
          <w:sz w:val="22"/>
          <w:szCs w:val="22"/>
        </w:rPr>
        <w:t>мов</w:t>
      </w:r>
      <w:proofErr w:type="gramEnd"/>
      <w:r w:rsidR="00CC0B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израсходованных строительных и расходных материалов в рамках </w:t>
      </w:r>
      <w:r w:rsidR="00F4124D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</w:t>
      </w:r>
      <w:r w:rsidR="00CC0B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не производится.</w:t>
      </w:r>
      <w:r w:rsidR="006E399F" w:rsidRPr="006E39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8592C" w:rsidRPr="006E399F" w:rsidRDefault="006E399F" w:rsidP="00C65277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Заказчик обязуется оплатить услуги Исполнителя в размере и сроки, предусмотренные настоящим договором.</w:t>
      </w:r>
    </w:p>
    <w:p w:rsidR="00D8592C" w:rsidRDefault="00CC0B1B" w:rsidP="00C652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"/>
          <w:tab w:val="left" w:pos="2141"/>
          <w:tab w:val="left" w:pos="11170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Исполнитель гарантирует наличие у него квалифицированных сотрудников и специальных познаний в области строительства.</w:t>
      </w:r>
    </w:p>
    <w:p w:rsidR="00D8592C" w:rsidRPr="00C65277" w:rsidRDefault="00CC0B1B" w:rsidP="00C65277">
      <w:pPr>
        <w:pBdr>
          <w:top w:val="nil"/>
          <w:left w:val="nil"/>
          <w:bottom w:val="nil"/>
          <w:right w:val="nil"/>
          <w:between w:val="nil"/>
        </w:pBdr>
        <w:tabs>
          <w:tab w:val="left" w:pos="517"/>
          <w:tab w:val="left" w:pos="2141"/>
          <w:tab w:val="left" w:pos="11170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Исполнитель оказывает консультативную помощь в</w:t>
      </w:r>
      <w:r w:rsidR="00D25A9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рамках технической приемки ремонтный работ с заполнением 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ефектной ведомости </w:t>
      </w:r>
      <w:r w:rsidR="00D25A9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рукописном виде на фирменном бланке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 указанием в ней найденных дефектов, допущенных 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строительной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ремонтной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C652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бригадой</w:t>
      </w:r>
      <w:r w:rsidR="00C65277">
        <w:rPr>
          <w:sz w:val="20"/>
          <w:szCs w:val="20"/>
        </w:rPr>
        <w:t xml:space="preserve">. </w:t>
      </w:r>
      <w:r w:rsidR="00C65277" w:rsidRPr="00C65277">
        <w:rPr>
          <w:sz w:val="22"/>
          <w:szCs w:val="22"/>
        </w:rPr>
        <w:t>Дефектная ведомость</w:t>
      </w:r>
      <w:r w:rsidR="00C65277" w:rsidRPr="00C65277">
        <w:rPr>
          <w:sz w:val="22"/>
          <w:szCs w:val="22"/>
        </w:rPr>
        <w:t xml:space="preserve"> не включает </w:t>
      </w:r>
      <w:proofErr w:type="spellStart"/>
      <w:r w:rsidR="00C65277" w:rsidRPr="00C65277">
        <w:rPr>
          <w:sz w:val="22"/>
          <w:szCs w:val="22"/>
        </w:rPr>
        <w:t>фотофиксацию</w:t>
      </w:r>
      <w:proofErr w:type="spellEnd"/>
      <w:r w:rsidR="00C65277" w:rsidRPr="00C65277">
        <w:rPr>
          <w:sz w:val="22"/>
          <w:szCs w:val="22"/>
        </w:rPr>
        <w:t xml:space="preserve"> замечаний, а также ссылки на нормативные документы по каждому дефекту.</w:t>
      </w:r>
    </w:p>
    <w:p w:rsidR="00D8592C" w:rsidRDefault="00CC0B1B" w:rsidP="00C652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"/>
          <w:tab w:val="left" w:pos="2141"/>
          <w:tab w:val="left" w:pos="11170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Договор предусматривает </w:t>
      </w:r>
      <w:r w:rsidR="00D25A9E">
        <w:rPr>
          <w:rFonts w:ascii="Times New Roman" w:eastAsia="Times New Roman" w:hAnsi="Times New Roman" w:cs="Times New Roman"/>
          <w:color w:val="000000"/>
          <w:sz w:val="22"/>
          <w:szCs w:val="22"/>
        </w:rPr>
        <w:t>один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выезд</w:t>
      </w:r>
      <w:r w:rsidR="006E399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инженера(-</w:t>
      </w:r>
      <w:proofErr w:type="spellStart"/>
      <w:r w:rsidR="006E399F">
        <w:rPr>
          <w:rFonts w:ascii="Times New Roman" w:eastAsia="Times New Roman" w:hAnsi="Times New Roman" w:cs="Times New Roman"/>
          <w:color w:val="000000"/>
          <w:sz w:val="22"/>
          <w:szCs w:val="22"/>
        </w:rPr>
        <w:t>ов</w:t>
      </w:r>
      <w:proofErr w:type="spellEnd"/>
      <w:r w:rsidR="006E399F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 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бъект</w:t>
      </w:r>
      <w:r w:rsidR="00F412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производства ремонтн</w:t>
      </w:r>
      <w:r w:rsidR="00D25A9E">
        <w:rPr>
          <w:rFonts w:ascii="Times New Roman" w:eastAsia="Times New Roman" w:hAnsi="Times New Roman" w:cs="Times New Roman"/>
          <w:color w:val="000000"/>
          <w:sz w:val="22"/>
          <w:szCs w:val="22"/>
        </w:rPr>
        <w:t>ых работ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8592C" w:rsidRDefault="00CC0B1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ПРАВА И ОБЯЗАННОСТИ СТОРОН</w:t>
      </w:r>
    </w:p>
    <w:p w:rsidR="00D8592C" w:rsidRDefault="00CC0B1B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Исполнитель обязуется:</w:t>
      </w:r>
    </w:p>
    <w:p w:rsidR="00D8592C" w:rsidRDefault="00CC0B1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Оказать Зака</w:t>
      </w:r>
      <w:r w:rsidR="00A331DD">
        <w:rPr>
          <w:rFonts w:ascii="Times New Roman" w:eastAsia="Times New Roman" w:hAnsi="Times New Roman" w:cs="Times New Roman"/>
          <w:sz w:val="22"/>
          <w:szCs w:val="22"/>
        </w:rPr>
        <w:t>зчику услуги, указанные в п. 1</w:t>
      </w:r>
      <w:r>
        <w:rPr>
          <w:rFonts w:ascii="Times New Roman" w:eastAsia="Times New Roman" w:hAnsi="Times New Roman" w:cs="Times New Roman"/>
          <w:sz w:val="22"/>
          <w:szCs w:val="22"/>
        </w:rPr>
        <w:t>. настоящего Договора.</w:t>
      </w:r>
    </w:p>
    <w:p w:rsidR="00D8592C" w:rsidRDefault="00CC0B1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D8592C" w:rsidRDefault="00CC0B1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Информировать Заказчика о фактах нарушения технологии и некачественно выполненных строительных</w:t>
      </w:r>
      <w:r w:rsidR="00B31D1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 ремонтных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работах на объекте путем телефонной консультации сразу же после осмотра, либо передачи рукописной дефектной ведомости, включающей </w:t>
      </w:r>
      <w:r w:rsidR="00B92680">
        <w:rPr>
          <w:rFonts w:ascii="Times New Roman" w:eastAsia="Times New Roman" w:hAnsi="Times New Roman" w:cs="Times New Roman"/>
          <w:color w:val="000000"/>
          <w:sz w:val="22"/>
          <w:szCs w:val="22"/>
        </w:rPr>
        <w:t>перечень обнаруженных нарушений, на объекте представителям 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="00B9268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казчика сразу же после осмотра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(по предварительному устному согласованию сторон).</w:t>
      </w:r>
    </w:p>
    <w:p w:rsidR="00D8592C" w:rsidRDefault="00CC0B1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Взаимодействовать при оказании услуг по настоящему Договору с Заказчиком.</w:t>
      </w:r>
    </w:p>
    <w:p w:rsidR="00D8592C" w:rsidRDefault="00CC0B1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обязанности Исполнителя не входит внесение в Дефектные ведомости правок на основании пожеланий Заказчика.</w:t>
      </w:r>
    </w:p>
    <w:p w:rsidR="00D8592C" w:rsidRDefault="00CC0B1B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 обязуется:</w:t>
      </w:r>
    </w:p>
    <w:p w:rsidR="00D8592C" w:rsidRDefault="00CC0B1B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Оплатить услуги Исполнителя в порядке, в сроки и на условиях настоящего Договора.</w:t>
      </w:r>
    </w:p>
    <w:p w:rsidR="00D8592C" w:rsidRDefault="00CC0B1B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Передать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D8592C" w:rsidRDefault="00D25A9E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Обеспечить представителю Исполнителя</w:t>
      </w:r>
      <w:r w:rsidR="00CC0B1B">
        <w:rPr>
          <w:rFonts w:ascii="Times New Roman" w:eastAsia="Times New Roman" w:hAnsi="Times New Roman" w:cs="Times New Roman"/>
          <w:sz w:val="22"/>
          <w:szCs w:val="22"/>
        </w:rPr>
        <w:t xml:space="preserve"> и его личному автотранспорту доступ на объект Заказчика для оказания услуг по настоящему договору.</w:t>
      </w:r>
    </w:p>
    <w:p w:rsidR="00D8592C" w:rsidRDefault="00CC0B1B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Исполнитель имеет право:</w:t>
      </w:r>
    </w:p>
    <w:p w:rsidR="00D8592C" w:rsidRDefault="00CC0B1B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Получать от Заказчика любую информацию, необходимую для выполнения своих обязательств по настоящему Договору. В случае непредставления либо предоставления Заказчиком неверной или неполной информации Исполнитель имеет право приостановить исполнение своих обязательств по настоящему Договору до предоставления необходимой информации</w:t>
      </w:r>
      <w:r w:rsidR="006E399F">
        <w:rPr>
          <w:rFonts w:ascii="Times New Roman" w:eastAsia="Times New Roman" w:hAnsi="Times New Roman" w:cs="Times New Roman"/>
          <w:sz w:val="22"/>
          <w:szCs w:val="22"/>
        </w:rPr>
        <w:t xml:space="preserve"> либо произвести проверку в том объеме, который возможен в виду отсутствия необходимой документации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8592C" w:rsidRDefault="00CC0B1B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Получать вознаграждение за оказание услуг по настоящему Договору.</w:t>
      </w:r>
    </w:p>
    <w:p w:rsidR="00D8592C" w:rsidRDefault="00CC0B1B">
      <w:pPr>
        <w:widowControl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Заказчик имеет право:</w:t>
      </w:r>
    </w:p>
    <w:p w:rsidR="00D8592C" w:rsidRDefault="00CC0B1B">
      <w:pPr>
        <w:widowControl/>
        <w:numPr>
          <w:ilvl w:val="2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Заказчик вправе отказаться от исполнения Договора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одностороннем порядке и оплатить исполнителю фактически понесенные им расходы</w:t>
      </w:r>
      <w:r w:rsidR="00D25A9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сумме не менее 3500 рублей</w:t>
      </w:r>
      <w:r w:rsidR="00A331D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(в случае отказа в день выезда)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8592C" w:rsidRDefault="00CC0B1B">
      <w:pPr>
        <w:widowControl/>
        <w:numPr>
          <w:ilvl w:val="2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Самостоятельно вносить правки в Дефектные ведомости. При этом Исполнитель не несет ответственность за возможные негативные последствия внесения Заказчиком правок в Дефектные ведомости.</w:t>
      </w:r>
    </w:p>
    <w:p w:rsidR="00D8592C" w:rsidRDefault="00CC0B1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случае фактического приезда инженера на объект в согласованный Сторонами день  и невозможности проведения работы на объекте, возникшей по вине Заказчи</w:t>
      </w:r>
      <w:r w:rsidR="002F49D4">
        <w:rPr>
          <w:rFonts w:ascii="Times New Roman" w:eastAsia="Times New Roman" w:hAnsi="Times New Roman" w:cs="Times New Roman"/>
          <w:sz w:val="22"/>
          <w:szCs w:val="22"/>
        </w:rPr>
        <w:t>ка, выезд считается совершенным и должен быть оплачен по условиям Договора.</w:t>
      </w:r>
    </w:p>
    <w:p w:rsidR="00D8592C" w:rsidRDefault="002F49D4">
      <w:pPr>
        <w:widowControl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случае необходимости п</w:t>
      </w:r>
      <w:r w:rsidR="00CC0B1B">
        <w:rPr>
          <w:rFonts w:ascii="Times New Roman" w:eastAsia="Times New Roman" w:hAnsi="Times New Roman" w:cs="Times New Roman"/>
          <w:sz w:val="22"/>
          <w:szCs w:val="22"/>
        </w:rPr>
        <w:t xml:space="preserve">редоставление </w:t>
      </w:r>
      <w:r>
        <w:rPr>
          <w:rFonts w:ascii="Times New Roman" w:eastAsia="Times New Roman" w:hAnsi="Times New Roman" w:cs="Times New Roman"/>
          <w:sz w:val="22"/>
          <w:szCs w:val="22"/>
        </w:rPr>
        <w:t>дополнительных услуг</w:t>
      </w:r>
      <w:r w:rsidR="00CC0B1B">
        <w:rPr>
          <w:rFonts w:ascii="Times New Roman" w:eastAsia="Times New Roman" w:hAnsi="Times New Roman" w:cs="Times New Roman"/>
          <w:sz w:val="22"/>
          <w:szCs w:val="22"/>
        </w:rPr>
        <w:t xml:space="preserve"> оформляется дополнительным соглашением Сторон и оплачи</w:t>
      </w:r>
      <w:r>
        <w:rPr>
          <w:rFonts w:ascii="Times New Roman" w:eastAsia="Times New Roman" w:hAnsi="Times New Roman" w:cs="Times New Roman"/>
          <w:sz w:val="22"/>
          <w:szCs w:val="22"/>
        </w:rPr>
        <w:t>вается отдельно и дополнительно</w:t>
      </w:r>
      <w:r w:rsidR="00CC0B1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8592C" w:rsidRDefault="00D8592C">
      <w:pPr>
        <w:widowControl/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D8592C" w:rsidRDefault="00D8592C">
      <w:pPr>
        <w:pBdr>
          <w:top w:val="nil"/>
          <w:left w:val="nil"/>
          <w:bottom w:val="nil"/>
          <w:right w:val="nil"/>
          <w:between w:val="nil"/>
        </w:pBdr>
        <w:tabs>
          <w:tab w:val="left" w:pos="517"/>
          <w:tab w:val="left" w:pos="2141"/>
          <w:tab w:val="left" w:pos="11170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8"/>
        </w:tabs>
        <w:spacing w:after="49"/>
        <w:ind w:left="3460"/>
        <w:jc w:val="both"/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ПОРЯДОК ИСПОЛНЕНИЯ ДОГОВОРА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Моментом окончания оказания услуг по настоящему Договору является передача Дефектной ведомости с указанием выявленных дефектов на объекте Исполнителем Заказчику. </w:t>
      </w:r>
    </w:p>
    <w:p w:rsidR="00D8592C" w:rsidRDefault="00D8592C">
      <w:p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after="144"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8"/>
        </w:tabs>
        <w:spacing w:after="44"/>
        <w:ind w:left="4440"/>
        <w:jc w:val="both"/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ПОРЯДОК ОПЛАТЫ</w:t>
      </w:r>
    </w:p>
    <w:p w:rsidR="00D8592C" w:rsidRPr="00A57D1F" w:rsidRDefault="00857800" w:rsidP="008578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16B0">
        <w:rPr>
          <w:rFonts w:ascii="Times New Roman" w:eastAsia="Times New Roman" w:hAnsi="Times New Roman" w:cs="Times New Roman"/>
          <w:color w:val="000000"/>
          <w:sz w:val="22"/>
          <w:szCs w:val="22"/>
        </w:rPr>
        <w:t>Вознаг</w:t>
      </w:r>
      <w:r w:rsid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раждение Исполнителя за услугу разового выезда для осуществления </w:t>
      </w:r>
      <w:r w:rsidR="001C6BA9">
        <w:rPr>
          <w:rFonts w:ascii="Times New Roman" w:eastAsia="Times New Roman" w:hAnsi="Times New Roman" w:cs="Times New Roman"/>
          <w:color w:val="000000"/>
          <w:sz w:val="22"/>
          <w:szCs w:val="22"/>
        </w:rPr>
        <w:t>технической приемки ремонтных работ</w:t>
      </w:r>
      <w:r w:rsidRPr="003C16B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составляет </w:t>
      </w:r>
      <w:r w:rsidR="002F49D4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</w:t>
      </w:r>
      <w:r w:rsid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>_____</w:t>
      </w:r>
      <w:r w:rsidR="002F49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рублей</w:t>
      </w:r>
      <w:r w:rsid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(__________________________________________________________</w:t>
      </w:r>
      <w:r w:rsidR="001C6BA9">
        <w:rPr>
          <w:rFonts w:ascii="Times New Roman" w:eastAsia="Times New Roman" w:hAnsi="Times New Roman" w:cs="Times New Roman"/>
          <w:color w:val="000000"/>
          <w:sz w:val="22"/>
          <w:szCs w:val="22"/>
        </w:rPr>
        <w:t>____</w:t>
      </w:r>
      <w:r w:rsid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E399F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</w:t>
      </w:r>
      <w:r w:rsidR="001C6BA9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</w:t>
      </w:r>
      <w:r w:rsidR="00B92680">
        <w:rPr>
          <w:rFonts w:ascii="Times New Roman" w:eastAsia="Times New Roman" w:hAnsi="Times New Roman" w:cs="Times New Roman"/>
          <w:color w:val="000000"/>
          <w:sz w:val="22"/>
          <w:szCs w:val="22"/>
        </w:rPr>
        <w:t>руб.) ___ коп</w:t>
      </w:r>
      <w:r w:rsidRPr="003C16B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Вознаграждение уплачивается путем </w:t>
      </w:r>
      <w:r w:rsidR="00A57D1F" w:rsidRPr="00A57D1F">
        <w:rPr>
          <w:rFonts w:ascii="Times New Roman" w:hAnsi="Times New Roman" w:cs="Times New Roman"/>
          <w:sz w:val="22"/>
          <w:szCs w:val="22"/>
        </w:rPr>
        <w:t>передачи наличных денежных средств представителю Исполнителя в день заключения договора в размере 100% от стоимости услуг по договору</w:t>
      </w:r>
      <w:r w:rsidRP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8"/>
        </w:tabs>
        <w:spacing w:after="44"/>
        <w:ind w:left="4060"/>
        <w:jc w:val="both"/>
      </w:pPr>
      <w:bookmarkStart w:id="5" w:name="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КОНФИДЕНЦИАЛЬНОСТЬ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Стороны признают, что вся информация, которой они обмениваются в процессе заключения и исполнения договора, включая его условия, является конфиденциальной и не подлежит разглашению и передаче третьей стороне.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Условие настоящего пункта не распространяются на третьих лиц, привлекаемых Исполнителем для оказания услуг по договору.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Передача конфиденциальной информации третьим лицам, опубликование или иное ее разглашение может осуществляться только с письменного согласия на это другой стороны.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 конфиденциальной информации не относится информация, которая отнесена действующим законодательством Российской Федерации к категории открытой и раскрытие которой вменено в обязанность одной из Сторон.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 убытки, причиненные разглашением конфиденциальной информации, Стороны несут ответственность в соответствии с действующим законодательством РФ.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after="140" w:line="245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 выражает свое согласие на обработку, хранение своих персональных данных, информация о которых становится известна исполнителю в связи с выполнением своих обязанностей по договору.</w:t>
      </w: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78"/>
        </w:tabs>
        <w:spacing w:after="49"/>
        <w:ind w:left="3740"/>
        <w:jc w:val="both"/>
      </w:pPr>
      <w:bookmarkStart w:id="6" w:name="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ОТВЕТСТВЕННОСТЬ СТОРОН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его заключения.</w:t>
      </w:r>
    </w:p>
    <w:p w:rsidR="00D8592C" w:rsidRDefault="00CC0B1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after="144"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Сторона, для которой стало невозможным исполнение обязательств по </w:t>
      </w:r>
      <w:r w:rsidR="001C6B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настоящему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3"/>
        </w:tabs>
        <w:spacing w:after="48"/>
        <w:ind w:left="3460"/>
        <w:jc w:val="both"/>
      </w:pPr>
      <w:bookmarkStart w:id="7" w:name="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ПОРЯДОК РАССМОТРЕНИЯ СПОРОВ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line="245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Все споры и разногласия, которые могут возникнуть между Сторонами, будут разрешаться путем переговоров. Срок рассмотрения претензии 5 (Пять) рабочих дней, с момента получения соответствующей претензии.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line="245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соглашения в процессе переговоров по спорным вопросам </w:t>
      </w:r>
      <w:r w:rsidR="006E399F" w:rsidRPr="006E399F">
        <w:rPr>
          <w:rFonts w:ascii="Times New Roman" w:hAnsi="Times New Roman" w:cs="Times New Roman"/>
          <w:sz w:val="22"/>
          <w:szCs w:val="22"/>
        </w:rPr>
        <w:t>споры подлежат рассмотрению в суде по месту нахождения Исполнителя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8"/>
        </w:tabs>
        <w:spacing w:after="46"/>
        <w:ind w:left="3880"/>
        <w:jc w:val="both"/>
      </w:pPr>
      <w:bookmarkStart w:id="8" w:name="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СРОК ДЕЙСТВИЯ ДОГОВОРА</w:t>
      </w:r>
    </w:p>
    <w:p w:rsidR="00D8592C" w:rsidRPr="002A61CA" w:rsidRDefault="00CC0B1B" w:rsidP="002A6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  <w:tab w:val="left" w:pos="5755"/>
          <w:tab w:val="left" w:pos="6835"/>
          <w:tab w:val="left" w:pos="7469"/>
        </w:tabs>
        <w:spacing w:line="25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Срок оказания услуг по настоящему Договору - с «</w:t>
      </w:r>
      <w:r w:rsidR="009730FA">
        <w:rPr>
          <w:rFonts w:ascii="Times New Roman" w:eastAsia="Times New Roman" w:hAnsi="Times New Roman" w:cs="Times New Roman"/>
          <w:color w:val="000000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 w:rsidR="009730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</w:t>
      </w:r>
      <w:r w:rsidR="00A00F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</w:t>
      </w:r>
      <w:r w:rsidR="00F27434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="002A61CA"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г. и до полного исполнения Сторонами</w:t>
      </w:r>
      <w:r w:rsidR="002A61CA">
        <w:t xml:space="preserve"> </w:t>
      </w:r>
      <w:r w:rsidRPr="002A61CA">
        <w:rPr>
          <w:rFonts w:ascii="Times New Roman" w:eastAsia="Times New Roman" w:hAnsi="Times New Roman" w:cs="Times New Roman"/>
          <w:color w:val="000000"/>
          <w:sz w:val="22"/>
          <w:szCs w:val="22"/>
        </w:rPr>
        <w:t>обязательств.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line="25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Настоящий Договор вступает в силу с момента его подписания Сторонами.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line="25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9"/>
        </w:tabs>
        <w:spacing w:after="124" w:line="254" w:lineRule="auto"/>
        <w:ind w:left="4500"/>
        <w:jc w:val="both"/>
      </w:pPr>
      <w:bookmarkStart w:id="9" w:name="2s8eyo1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ИНЫЕ УСЛОВИЯ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12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остальном, что не предусмотрено настоящим Договором, Стороны руководствуются нормами действующего законодательства.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Неотъемлемой частью настоящего Договора является Дефектная ведомость </w:t>
      </w:r>
    </w:p>
    <w:p w:rsidR="00D8592C" w:rsidRDefault="00D8592C">
      <w:p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8592C" w:rsidRDefault="00CC0B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spacing w:line="25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РЕКВИЗИТЫ И ПОДПИСИ СТОРОН</w:t>
      </w:r>
    </w:p>
    <w:p w:rsidR="00D8592C" w:rsidRDefault="00D8592C">
      <w:p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7"/>
        <w:gridCol w:w="5441"/>
      </w:tblGrid>
      <w:tr w:rsidR="00F27434" w:rsidRPr="009A04DF" w:rsidTr="00F27434">
        <w:trPr>
          <w:trHeight w:val="69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434" w:rsidRPr="00F27434" w:rsidRDefault="00F27434" w:rsidP="00BD22B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7434" w:rsidRPr="00F27434" w:rsidRDefault="00F27434" w:rsidP="00BD22B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Заказчик</w:t>
            </w:r>
          </w:p>
        </w:tc>
      </w:tr>
      <w:tr w:rsidR="00F27434" w:rsidRPr="009A04DF" w:rsidTr="00F27434">
        <w:trPr>
          <w:trHeight w:val="98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Индивидуальный предприниматель </w:t>
            </w:r>
          </w:p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Харитонов И.А.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ФИО:</w:t>
            </w:r>
            <w:r w:rsidR="00B76E9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</w:t>
            </w:r>
          </w:p>
        </w:tc>
      </w:tr>
      <w:tr w:rsidR="00F27434" w:rsidRPr="009A04DF" w:rsidTr="00F27434">
        <w:trPr>
          <w:trHeight w:val="97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434" w:rsidRPr="00F27434" w:rsidRDefault="00F27434" w:rsidP="00BD22B9">
            <w:pPr>
              <w:pStyle w:val="a7"/>
              <w:rPr>
                <w:rFonts w:ascii="Times New Roman" w:hAnsi="Times New Roman" w:cs="Times New Roman"/>
              </w:rPr>
            </w:pPr>
            <w:r w:rsidRPr="00F27434">
              <w:rPr>
                <w:rFonts w:ascii="Times New Roman" w:hAnsi="Times New Roman" w:cs="Times New Roman"/>
              </w:rPr>
              <w:t>ИП Харитонов И.А.</w:t>
            </w:r>
          </w:p>
          <w:p w:rsidR="00F27434" w:rsidRPr="00F27434" w:rsidRDefault="00D041C6" w:rsidP="00BD22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46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140003, Московская обл., Люберецкий р-н,</w:t>
            </w:r>
            <w:r w:rsidRPr="00346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г. Люберцы, ул. 3-е почтовое отделение, д. 52,</w:t>
            </w:r>
            <w:r w:rsidRPr="00346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кв. 124</w:t>
            </w:r>
          </w:p>
          <w:p w:rsidR="00F27434" w:rsidRPr="00F27434" w:rsidRDefault="00F27434" w:rsidP="00BD22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ИНН 502715255251</w:t>
            </w:r>
          </w:p>
          <w:p w:rsidR="00F27434" w:rsidRPr="00F27434" w:rsidRDefault="00F27434" w:rsidP="00BD22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ОГРНИП 318502700030461</w:t>
            </w:r>
          </w:p>
          <w:p w:rsidR="00F27434" w:rsidRPr="00F27434" w:rsidRDefault="00F27434" w:rsidP="00BD22B9">
            <w:pPr>
              <w:pStyle w:val="a7"/>
              <w:rPr>
                <w:rFonts w:ascii="Times New Roman" w:hAnsi="Times New Roman" w:cs="Times New Roman"/>
              </w:rPr>
            </w:pPr>
            <w:r w:rsidRPr="00F27434">
              <w:rPr>
                <w:rFonts w:ascii="Times New Roman" w:hAnsi="Times New Roman" w:cs="Times New Roman"/>
              </w:rPr>
              <w:t xml:space="preserve">Р/с </w:t>
            </w:r>
            <w:r w:rsidRPr="00F27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40802 810 4018 6000 0896</w:t>
            </w:r>
          </w:p>
          <w:p w:rsidR="00F27434" w:rsidRPr="00F27434" w:rsidRDefault="00F27434" w:rsidP="00BD22B9">
            <w:pPr>
              <w:pStyle w:val="a7"/>
              <w:rPr>
                <w:rFonts w:ascii="Times New Roman" w:hAnsi="Times New Roman" w:cs="Times New Roman"/>
              </w:rPr>
            </w:pPr>
            <w:r w:rsidRPr="00F27434">
              <w:rPr>
                <w:rFonts w:ascii="Times New Roman" w:hAnsi="Times New Roman" w:cs="Times New Roman"/>
              </w:rPr>
              <w:t>АО "</w:t>
            </w:r>
            <w:r w:rsidRPr="00F27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АЛЬФА-БАНК</w:t>
            </w:r>
            <w:r w:rsidRPr="00F27434">
              <w:rPr>
                <w:rFonts w:ascii="Times New Roman" w:hAnsi="Times New Roman" w:cs="Times New Roman"/>
              </w:rPr>
              <w:t>"</w:t>
            </w:r>
          </w:p>
          <w:p w:rsidR="00F27434" w:rsidRPr="00F27434" w:rsidRDefault="00F27434" w:rsidP="00BD22B9">
            <w:pPr>
              <w:pStyle w:val="a7"/>
              <w:rPr>
                <w:rFonts w:ascii="Times New Roman" w:hAnsi="Times New Roman" w:cs="Times New Roman"/>
              </w:rPr>
            </w:pPr>
            <w:r w:rsidRPr="00F27434">
              <w:rPr>
                <w:rFonts w:ascii="Times New Roman" w:hAnsi="Times New Roman" w:cs="Times New Roman"/>
              </w:rPr>
              <w:t xml:space="preserve">к/с </w:t>
            </w:r>
            <w:r w:rsidRPr="00F27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30101 810 2000 0000 0593</w:t>
            </w:r>
          </w:p>
          <w:p w:rsidR="00F27434" w:rsidRPr="00F27434" w:rsidRDefault="00F27434" w:rsidP="00BD22B9">
            <w:pPr>
              <w:pStyle w:val="a7"/>
              <w:rPr>
                <w:rFonts w:ascii="Times New Roman" w:hAnsi="Times New Roman" w:cs="Times New Roman"/>
              </w:rPr>
            </w:pPr>
            <w:r w:rsidRPr="00F27434">
              <w:rPr>
                <w:rFonts w:ascii="Times New Roman" w:hAnsi="Times New Roman" w:cs="Times New Roman"/>
              </w:rPr>
              <w:t xml:space="preserve">БИК </w:t>
            </w:r>
            <w:r w:rsidRPr="00F27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044525593</w:t>
            </w:r>
          </w:p>
          <w:p w:rsidR="00F27434" w:rsidRPr="00F27434" w:rsidRDefault="00F27434" w:rsidP="00BD22B9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F27434">
              <w:rPr>
                <w:rFonts w:ascii="Times New Roman" w:hAnsi="Times New Roman" w:cs="Times New Roman"/>
              </w:rPr>
              <w:t xml:space="preserve">Контакты: тел. </w:t>
            </w:r>
            <w:r w:rsidRPr="00F27434">
              <w:rPr>
                <w:rFonts w:ascii="Times New Roman" w:hAnsi="Times New Roman" w:cs="Times New Roman"/>
                <w:lang w:val="en-US"/>
              </w:rPr>
              <w:t xml:space="preserve">+7 (499) 455-35-40  </w:t>
            </w:r>
          </w:p>
          <w:p w:rsidR="00F27434" w:rsidRPr="00B92680" w:rsidRDefault="00F27434" w:rsidP="00BD22B9">
            <w:pPr>
              <w:pStyle w:val="a7"/>
              <w:rPr>
                <w:rStyle w:val="a6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F27434">
              <w:rPr>
                <w:rFonts w:ascii="Times New Roman" w:hAnsi="Times New Roman" w:cs="Times New Roman"/>
                <w:lang w:val="en-US"/>
              </w:rPr>
              <w:t>e-mail</w:t>
            </w:r>
            <w:r w:rsidRPr="009B637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" w:history="1">
              <w:r w:rsidR="009B637C" w:rsidRPr="009B637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prof-priemka@yandex.ru</w:t>
              </w:r>
            </w:hyperlink>
          </w:p>
          <w:p w:rsidR="00F27434" w:rsidRPr="00F27434" w:rsidRDefault="009B637C" w:rsidP="00BD22B9">
            <w:pPr>
              <w:pStyle w:val="a7"/>
              <w:rPr>
                <w:rFonts w:ascii="Times New Roman" w:hAnsi="Times New Roman" w:cs="Times New Roman"/>
              </w:rPr>
            </w:pPr>
            <w:hyperlink r:id="rId6" w:history="1">
              <w:r w:rsidR="00F27434" w:rsidRPr="00B92680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F27434" w:rsidRPr="00B92680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F27434" w:rsidRPr="00B92680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prof</w:t>
              </w:r>
              <w:r w:rsidR="00F27434" w:rsidRPr="00B92680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F27434" w:rsidRPr="00B92680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priemka</w:t>
              </w:r>
              <w:proofErr w:type="spellEnd"/>
              <w:r w:rsidR="00F27434" w:rsidRPr="00B92680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F27434" w:rsidRPr="00B92680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="00F27434" w:rsidRPr="00B92680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bookmarkStart w:id="10" w:name="_GoBack"/>
            <w:bookmarkEnd w:id="10"/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434" w:rsidRPr="00F27434" w:rsidRDefault="00F27434" w:rsidP="00BD22B9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Паспортные данные: </w:t>
            </w:r>
            <w:proofErr w:type="spellStart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Серия________Номер</w:t>
            </w:r>
            <w:proofErr w:type="spellEnd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Выдан «___»_________20___г. ______________________</w:t>
            </w: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__________________________________________________________________________________________________</w:t>
            </w:r>
          </w:p>
          <w:p w:rsidR="00F27434" w:rsidRPr="00F27434" w:rsidRDefault="00F27434" w:rsidP="00BD22B9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Код </w:t>
            </w:r>
            <w:proofErr w:type="gramStart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подразделения</w:t>
            </w:r>
            <w:r w:rsidR="00B76E92">
              <w:rPr>
                <w:rFonts w:ascii="Times New Roman" w:eastAsia="Times New Roman" w:hAnsi="Times New Roman" w:cs="Times New Roman"/>
                <w:sz w:val="22"/>
                <w:szCs w:val="22"/>
              </w:rPr>
              <w:t>:_</w:t>
            </w:r>
            <w:proofErr w:type="gramEnd"/>
            <w:r w:rsidR="00B76E9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</w:t>
            </w:r>
          </w:p>
          <w:p w:rsidR="00F27434" w:rsidRDefault="00F27434" w:rsidP="00BD22B9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Адрес </w:t>
            </w:r>
            <w:proofErr w:type="gramStart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регистрации:</w:t>
            </w:r>
            <w:r w:rsidR="00B76E9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proofErr w:type="gramEnd"/>
            <w:r w:rsidR="00B76E9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______________________________ </w:t>
            </w:r>
          </w:p>
          <w:p w:rsidR="00B76E92" w:rsidRPr="00F27434" w:rsidRDefault="00B76E92" w:rsidP="00BD22B9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:rsidR="00F27434" w:rsidRPr="00F27434" w:rsidRDefault="00F27434" w:rsidP="00BD22B9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B76E92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Телефон:_____________________________</w:t>
            </w:r>
          </w:p>
        </w:tc>
      </w:tr>
      <w:tr w:rsidR="00F27434" w:rsidRPr="009A04DF" w:rsidTr="00F27434">
        <w:trPr>
          <w:trHeight w:val="98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Исполнитель:_</w:t>
            </w:r>
            <w:proofErr w:type="gramEnd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______________/_____________</w:t>
            </w:r>
          </w:p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</w:t>
            </w:r>
            <w:proofErr w:type="spellStart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434" w:rsidRPr="00F27434" w:rsidRDefault="00F27434" w:rsidP="00BD22B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Заказчик:__________________/________________</w:t>
            </w:r>
          </w:p>
        </w:tc>
      </w:tr>
    </w:tbl>
    <w:p w:rsidR="00D8592C" w:rsidRDefault="00D8592C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D8592C" w:rsidRDefault="00D8592C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D8592C" w:rsidRDefault="00D8592C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2812E1" w:rsidRPr="00A00FA3" w:rsidRDefault="002812E1" w:rsidP="008C11B1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2812E1" w:rsidRPr="00A00FA3">
      <w:pgSz w:w="11900" w:h="16840"/>
      <w:pgMar w:top="712" w:right="409" w:bottom="426" w:left="25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D45"/>
    <w:multiLevelType w:val="multilevel"/>
    <w:tmpl w:val="9C74BB0C"/>
    <w:lvl w:ilvl="0">
      <w:start w:val="1"/>
      <w:numFmt w:val="decimal"/>
      <w:lvlText w:val="2.3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0DD83E3C"/>
    <w:multiLevelType w:val="multilevel"/>
    <w:tmpl w:val="764E2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AB5F13"/>
    <w:multiLevelType w:val="multilevel"/>
    <w:tmpl w:val="704818C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56513E"/>
    <w:multiLevelType w:val="multilevel"/>
    <w:tmpl w:val="226A8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F56772"/>
    <w:multiLevelType w:val="multilevel"/>
    <w:tmpl w:val="9996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8004F2C"/>
    <w:multiLevelType w:val="multilevel"/>
    <w:tmpl w:val="34481F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EE65762"/>
    <w:multiLevelType w:val="multilevel"/>
    <w:tmpl w:val="13F62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45C26"/>
    <w:multiLevelType w:val="multilevel"/>
    <w:tmpl w:val="DB9EFDA4"/>
    <w:lvl w:ilvl="0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3F323065"/>
    <w:multiLevelType w:val="multilevel"/>
    <w:tmpl w:val="BEFC74F2"/>
    <w:lvl w:ilvl="0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53036AF3"/>
    <w:multiLevelType w:val="multilevel"/>
    <w:tmpl w:val="67940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3A2497"/>
    <w:multiLevelType w:val="multilevel"/>
    <w:tmpl w:val="D19278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C715987"/>
    <w:multiLevelType w:val="multilevel"/>
    <w:tmpl w:val="B0FAD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2C"/>
    <w:rsid w:val="00012F83"/>
    <w:rsid w:val="000714E5"/>
    <w:rsid w:val="00084F5F"/>
    <w:rsid w:val="0017470E"/>
    <w:rsid w:val="001B602A"/>
    <w:rsid w:val="001C6BA9"/>
    <w:rsid w:val="002812E1"/>
    <w:rsid w:val="002A61CA"/>
    <w:rsid w:val="002F49D4"/>
    <w:rsid w:val="00374E4E"/>
    <w:rsid w:val="003C16B0"/>
    <w:rsid w:val="003C3E48"/>
    <w:rsid w:val="005D449F"/>
    <w:rsid w:val="0064316C"/>
    <w:rsid w:val="006E399F"/>
    <w:rsid w:val="0081276F"/>
    <w:rsid w:val="00857800"/>
    <w:rsid w:val="008824BF"/>
    <w:rsid w:val="008C11B1"/>
    <w:rsid w:val="009730FA"/>
    <w:rsid w:val="009B637C"/>
    <w:rsid w:val="00A00FA3"/>
    <w:rsid w:val="00A02C4D"/>
    <w:rsid w:val="00A331DD"/>
    <w:rsid w:val="00A57D1F"/>
    <w:rsid w:val="00AD6523"/>
    <w:rsid w:val="00B31D17"/>
    <w:rsid w:val="00B76E92"/>
    <w:rsid w:val="00B92680"/>
    <w:rsid w:val="00C65277"/>
    <w:rsid w:val="00CC0B1B"/>
    <w:rsid w:val="00D041C6"/>
    <w:rsid w:val="00D25A9E"/>
    <w:rsid w:val="00D8592C"/>
    <w:rsid w:val="00E3314D"/>
    <w:rsid w:val="00F27434"/>
    <w:rsid w:val="00F4124D"/>
    <w:rsid w:val="00F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96BC"/>
  <w15:docId w15:val="{EB4E73D0-24CD-441A-8A6E-AB59373A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rsid w:val="00F27434"/>
    <w:rPr>
      <w:color w:val="0066CC"/>
      <w:u w:val="single"/>
    </w:rPr>
  </w:style>
  <w:style w:type="paragraph" w:styleId="a7">
    <w:name w:val="No Spacing"/>
    <w:uiPriority w:val="1"/>
    <w:qFormat/>
    <w:rsid w:val="00F2743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-priemka.ru/" TargetMode="External"/><Relationship Id="rId5" Type="http://schemas.openxmlformats.org/officeDocument/2006/relationships/hyperlink" Target="mailto:prof-priem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Иван</cp:lastModifiedBy>
  <cp:revision>13</cp:revision>
  <dcterms:created xsi:type="dcterms:W3CDTF">2022-04-25T10:18:00Z</dcterms:created>
  <dcterms:modified xsi:type="dcterms:W3CDTF">2024-01-17T13:51:00Z</dcterms:modified>
</cp:coreProperties>
</file>